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44DF4" w14:textId="77777777" w:rsidR="009A3FF0" w:rsidRDefault="009A3FF0" w:rsidP="00613923">
      <w:pPr>
        <w:jc w:val="center"/>
      </w:pPr>
    </w:p>
    <w:p w14:paraId="3DCD87FA" w14:textId="77777777" w:rsidR="009A3FF0" w:rsidRDefault="009A3FF0" w:rsidP="009A3FF0">
      <w:pPr>
        <w:rPr>
          <w:rFonts w:ascii="Helvetica" w:hAnsi="Helvetica"/>
          <w:sz w:val="32"/>
        </w:rPr>
      </w:pPr>
    </w:p>
    <w:p w14:paraId="10E65EE2" w14:textId="77777777" w:rsidR="009A3FF0" w:rsidRDefault="009A3FF0" w:rsidP="009A3FF0">
      <w:pPr>
        <w:rPr>
          <w:rFonts w:ascii="Helvetica" w:hAnsi="Helvetica"/>
          <w:sz w:val="32"/>
        </w:rPr>
      </w:pPr>
      <w:r>
        <w:rPr>
          <w:rFonts w:ascii="Helvetica" w:hAnsi="Helvetica"/>
          <w:noProof/>
          <w:sz w:val="32"/>
        </w:rPr>
        <mc:AlternateContent>
          <mc:Choice Requires="wps">
            <w:drawing>
              <wp:anchor distT="0" distB="0" distL="114300" distR="114300" simplePos="0" relativeHeight="251659264" behindDoc="0" locked="0" layoutInCell="1" allowOverlap="1" wp14:anchorId="74149263" wp14:editId="1355DD57">
                <wp:simplePos x="0" y="0"/>
                <wp:positionH relativeFrom="column">
                  <wp:posOffset>4034578</wp:posOffset>
                </wp:positionH>
                <wp:positionV relativeFrom="paragraph">
                  <wp:posOffset>101600</wp:posOffset>
                </wp:positionV>
                <wp:extent cx="0" cy="1143000"/>
                <wp:effectExtent l="88900" t="88900" r="101600" b="127000"/>
                <wp:wrapTight wrapText="bothSides">
                  <wp:wrapPolygon edited="0">
                    <wp:start x="-2147483648" y="0"/>
                    <wp:lineTo x="-2147483648" y="540"/>
                    <wp:lineTo x="-2147483648" y="22860"/>
                    <wp:lineTo x="-2147483648" y="22860"/>
                    <wp:lineTo x="-2147483648" y="22860"/>
                    <wp:lineTo x="-2147483648" y="1440"/>
                    <wp:lineTo x="-2147483648" y="360"/>
                    <wp:lineTo x="-2147483648" y="0"/>
                    <wp:lineTo x="-2147483648" y="0"/>
                  </wp:wrapPolygon>
                </wp:wrapTight>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3911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8pt" to="317.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" strokecolor="#4a7ebb" strokeweight="3.5pt">
                <v:shadow on="t" color="black" opacity="22938f" offset="0"/>
                <w10:wrap type="tight"/>
              </v:line>
            </w:pict>
          </mc:Fallback>
        </mc:AlternateContent>
      </w:r>
    </w:p>
    <w:p w14:paraId="7D6E837F" w14:textId="77777777" w:rsidR="009A3FF0" w:rsidRDefault="009A3FF0" w:rsidP="009A3FF0">
      <w:pPr>
        <w:jc w:val="center"/>
        <w:outlineLvl w:val="0"/>
        <w:rPr>
          <w:rFonts w:ascii="Helvetica" w:hAnsi="Helvetica"/>
          <w:b/>
          <w:sz w:val="32"/>
          <w:szCs w:val="32"/>
        </w:rPr>
      </w:pPr>
      <w:r>
        <w:rPr>
          <w:rFonts w:ascii="Helvetica" w:hAnsi="Helvetica"/>
          <w:noProof/>
          <w:sz w:val="32"/>
        </w:rPr>
        <mc:AlternateContent>
          <mc:Choice Requires="wps">
            <w:drawing>
              <wp:anchor distT="0" distB="0" distL="114300" distR="114300" simplePos="0" relativeHeight="251660288" behindDoc="0" locked="0" layoutInCell="1" allowOverlap="1" wp14:anchorId="589C9B17" wp14:editId="1D4E283A">
                <wp:simplePos x="0" y="0"/>
                <wp:positionH relativeFrom="column">
                  <wp:posOffset>4258521</wp:posOffset>
                </wp:positionH>
                <wp:positionV relativeFrom="paragraph">
                  <wp:posOffset>20320</wp:posOffset>
                </wp:positionV>
                <wp:extent cx="1828165" cy="64579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165" cy="645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95B50A" w14:textId="77777777" w:rsidR="009A3FF0" w:rsidRDefault="009A3FF0" w:rsidP="009A3FF0">
                            <w:pPr>
                              <w:rPr>
                                <w:rFonts w:ascii="Helvetica" w:hAnsi="Helvetica"/>
                              </w:rPr>
                            </w:pPr>
                            <w:r w:rsidRPr="00B15A24">
                              <w:rPr>
                                <w:rFonts w:ascii="Helvetica" w:hAnsi="Helvetica"/>
                              </w:rPr>
                              <w:t>Dr. Jeremy Pierre</w:t>
                            </w:r>
                          </w:p>
                          <w:p w14:paraId="0B4F3A3F" w14:textId="77777777" w:rsidR="009A3FF0" w:rsidRDefault="009A3FF0" w:rsidP="009A3FF0">
                            <w:pPr>
                              <w:rPr>
                                <w:rFonts w:ascii="Helvetica" w:hAnsi="Helvetica"/>
                              </w:rPr>
                            </w:pPr>
                            <w:r>
                              <w:rPr>
                                <w:rFonts w:ascii="Helvetica" w:hAnsi="Helvetica"/>
                              </w:rPr>
                              <w:t xml:space="preserve">Louisville, Kentucky </w:t>
                            </w:r>
                          </w:p>
                          <w:p w14:paraId="797A2EDE" w14:textId="77777777" w:rsidR="009A3FF0" w:rsidRPr="00B15A24" w:rsidRDefault="009A3FF0" w:rsidP="009A3FF0">
                            <w:pPr>
                              <w:rPr>
                                <w:rFonts w:ascii="Helvetica" w:hAnsi="Helvetica"/>
                              </w:rPr>
                            </w:pPr>
                            <w:r>
                              <w:rPr>
                                <w:rFonts w:ascii="Helvetica" w:hAnsi="Helvetica"/>
                              </w:rPr>
                              <w:t>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C9B17" id="_x0000_t202" coordsize="21600,21600" o:spt="202" path="m,l,21600r21600,l21600,xe">
                <v:stroke joinstyle="miter"/>
                <v:path gradientshapeok="t" o:connecttype="rect"/>
              </v:shapetype>
              <v:shape id="Text Box 8" o:spid="_x0000_s1026" type="#_x0000_t202" style="position:absolute;left:0;text-align:left;margin-left:335.3pt;margin-top:1.6pt;width:143.95pt;height:5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" filled="f" stroked="f">
                <v:textbox>
                  <w:txbxContent>
                    <w:p w14:paraId="7595B50A" w14:textId="77777777" w:rsidR="009A3FF0" w:rsidRDefault="009A3FF0" w:rsidP="009A3FF0">
                      <w:pPr>
                        <w:rPr>
                          <w:rFonts w:ascii="Helvetica" w:hAnsi="Helvetica"/>
                        </w:rPr>
                      </w:pPr>
                      <w:r w:rsidRPr="00B15A24">
                        <w:rPr>
                          <w:rFonts w:ascii="Helvetica" w:hAnsi="Helvetica"/>
                        </w:rPr>
                        <w:t>Dr. Jeremy Pierre</w:t>
                      </w:r>
                    </w:p>
                    <w:p w14:paraId="0B4F3A3F" w14:textId="77777777" w:rsidR="009A3FF0" w:rsidRDefault="009A3FF0" w:rsidP="009A3FF0">
                      <w:pPr>
                        <w:rPr>
                          <w:rFonts w:ascii="Helvetica" w:hAnsi="Helvetica"/>
                        </w:rPr>
                      </w:pPr>
                      <w:r>
                        <w:rPr>
                          <w:rFonts w:ascii="Helvetica" w:hAnsi="Helvetica"/>
                        </w:rPr>
                        <w:t xml:space="preserve">Louisville, Kentucky </w:t>
                      </w:r>
                    </w:p>
                    <w:p w14:paraId="797A2EDE" w14:textId="77777777" w:rsidR="009A3FF0" w:rsidRPr="00B15A24" w:rsidRDefault="009A3FF0" w:rsidP="009A3FF0">
                      <w:pPr>
                        <w:rPr>
                          <w:rFonts w:ascii="Helvetica" w:hAnsi="Helvetica"/>
                        </w:rPr>
                      </w:pPr>
                      <w:r>
                        <w:rPr>
                          <w:rFonts w:ascii="Helvetica" w:hAnsi="Helvetica"/>
                        </w:rPr>
                        <w:t>USA</w:t>
                      </w:r>
                    </w:p>
                  </w:txbxContent>
                </v:textbox>
                <w10:wrap type="square"/>
              </v:shape>
            </w:pict>
          </mc:Fallback>
        </mc:AlternateContent>
      </w:r>
      <w:r w:rsidRPr="00707B71">
        <w:rPr>
          <w:rFonts w:ascii="Helvetica" w:hAnsi="Helvetica"/>
          <w:sz w:val="32"/>
          <w:szCs w:val="32"/>
        </w:rPr>
        <w:t xml:space="preserve">        </w:t>
      </w:r>
      <w:r>
        <w:rPr>
          <w:rFonts w:ascii="Helvetica" w:hAnsi="Helvetica"/>
          <w:b/>
          <w:sz w:val="32"/>
          <w:szCs w:val="32"/>
        </w:rPr>
        <w:t xml:space="preserve">Same Problem, Different People: </w:t>
      </w:r>
    </w:p>
    <w:p w14:paraId="2865869F" w14:textId="732C16AB" w:rsidR="009A3FF0" w:rsidRPr="00707B71" w:rsidRDefault="009A3FF0" w:rsidP="009A3FF0">
      <w:pPr>
        <w:jc w:val="center"/>
        <w:outlineLvl w:val="0"/>
        <w:rPr>
          <w:rFonts w:ascii="Helvetica" w:hAnsi="Helvetica"/>
          <w:b/>
          <w:sz w:val="32"/>
          <w:szCs w:val="32"/>
        </w:rPr>
      </w:pPr>
      <w:r>
        <w:rPr>
          <w:rFonts w:ascii="Helvetica" w:hAnsi="Helvetica"/>
          <w:b/>
          <w:sz w:val="32"/>
          <w:szCs w:val="32"/>
        </w:rPr>
        <w:t>A Case Study</w:t>
      </w:r>
    </w:p>
    <w:p w14:paraId="59EA4F89" w14:textId="77777777" w:rsidR="009A3FF0" w:rsidRPr="00707B71" w:rsidRDefault="009A3FF0" w:rsidP="009A3FF0">
      <w:pPr>
        <w:rPr>
          <w:rFonts w:ascii="Helvetica" w:hAnsi="Helvetica"/>
          <w:sz w:val="32"/>
          <w:szCs w:val="32"/>
        </w:rPr>
      </w:pPr>
    </w:p>
    <w:p w14:paraId="0CFA2971" w14:textId="77777777" w:rsidR="009A3FF0" w:rsidRPr="00707B71" w:rsidRDefault="009A3FF0" w:rsidP="009A3FF0">
      <w:pPr>
        <w:jc w:val="center"/>
        <w:rPr>
          <w:rFonts w:ascii="Helvetica" w:hAnsi="Helvetica"/>
          <w:sz w:val="32"/>
          <w:szCs w:val="32"/>
        </w:rPr>
      </w:pPr>
    </w:p>
    <w:p w14:paraId="6D7096A6" w14:textId="77777777" w:rsidR="009A3FF0" w:rsidRDefault="009A3FF0" w:rsidP="00613923">
      <w:pPr>
        <w:jc w:val="center"/>
      </w:pPr>
    </w:p>
    <w:p w14:paraId="0D2F7403" w14:textId="77777777" w:rsidR="009A3FF0" w:rsidRDefault="009A3FF0" w:rsidP="00613923">
      <w:pPr>
        <w:jc w:val="center"/>
      </w:pPr>
    </w:p>
    <w:p w14:paraId="4A354DC8" w14:textId="77777777" w:rsidR="00DF1A67" w:rsidRPr="00DF1A67" w:rsidRDefault="00DF1A67" w:rsidP="00DF1A67"/>
    <w:p w14:paraId="366F0536" w14:textId="33EF76A3" w:rsidR="00DF1A67" w:rsidRPr="00DF1A67" w:rsidRDefault="00DF1A67" w:rsidP="00DF1A67">
      <w:pPr>
        <w:rPr>
          <w:b/>
        </w:rPr>
      </w:pPr>
      <w:r w:rsidRPr="00DF1A67">
        <w:rPr>
          <w:b/>
        </w:rPr>
        <w:t xml:space="preserve">Introductory Thoughts  </w:t>
      </w:r>
    </w:p>
    <w:p w14:paraId="05C2CD5A" w14:textId="77777777" w:rsidR="00613923" w:rsidRPr="00DF1A67" w:rsidRDefault="00613923" w:rsidP="00613923">
      <w:pPr>
        <w:rPr>
          <w:rFonts w:cs="Arial"/>
        </w:rPr>
      </w:pPr>
    </w:p>
    <w:p w14:paraId="1D4CAB32" w14:textId="77777777" w:rsidR="00613923" w:rsidRPr="00DF1A67" w:rsidRDefault="00613923" w:rsidP="00613923">
      <w:r w:rsidRPr="00DF1A67">
        <w:t>“The purpose in a man’s heart is like deep water, but a man of understanding will draw it out.” Proverbs 20:5</w:t>
      </w:r>
    </w:p>
    <w:p w14:paraId="7B61BF6C" w14:textId="03718BAD" w:rsidR="00DF1A67" w:rsidRDefault="00DF1A67" w:rsidP="00613923">
      <w:pPr>
        <w:rPr>
          <w:rFonts w:cs="Arial"/>
        </w:rPr>
      </w:pPr>
    </w:p>
    <w:p w14:paraId="36082A1D" w14:textId="72447233" w:rsidR="00640855" w:rsidRDefault="00640855" w:rsidP="00613923">
      <w:pPr>
        <w:rPr>
          <w:rFonts w:cs="Arial"/>
        </w:rPr>
      </w:pPr>
    </w:p>
    <w:p w14:paraId="46DDFC4C" w14:textId="77777777" w:rsidR="00640855" w:rsidRPr="00DF1A67" w:rsidRDefault="00640855" w:rsidP="00613923">
      <w:pPr>
        <w:rPr>
          <w:rFonts w:cs="Arial"/>
        </w:rPr>
      </w:pPr>
    </w:p>
    <w:p w14:paraId="6FF99F3F" w14:textId="04A723C9" w:rsidR="00DF1A67" w:rsidRPr="00DF1A67" w:rsidRDefault="00DF1A67" w:rsidP="00613923">
      <w:pPr>
        <w:rPr>
          <w:rFonts w:cs="Arial"/>
          <w:b/>
        </w:rPr>
      </w:pPr>
      <w:r w:rsidRPr="00DF1A67">
        <w:rPr>
          <w:rFonts w:cs="Arial"/>
          <w:b/>
        </w:rPr>
        <w:t>Main Point</w:t>
      </w:r>
    </w:p>
    <w:p w14:paraId="1441F137" w14:textId="77777777" w:rsidR="00613923" w:rsidRPr="00DF1A67" w:rsidRDefault="00613923" w:rsidP="00613923">
      <w:pPr>
        <w:rPr>
          <w:rFonts w:cs="Arial"/>
        </w:rPr>
      </w:pPr>
      <w:r w:rsidRPr="00DF1A67">
        <w:rPr>
          <w:rFonts w:cs="Arial"/>
        </w:rPr>
        <w:t>Human experience is full of trouble. How a person understands that trouble—the meaning he ascribes to it—reveals something deep about him. It reveals the structures of belief, value, and commitment that shape his perception. The troubles of life, in fact, often serve to reveal things a person wouldn’t otherwise see in herself.</w:t>
      </w:r>
    </w:p>
    <w:p w14:paraId="40CF91CA" w14:textId="77777777" w:rsidR="00613923" w:rsidRPr="00DF1A67" w:rsidRDefault="00613923" w:rsidP="00613923">
      <w:pPr>
        <w:pStyle w:val="ListParagraph"/>
        <w:numPr>
          <w:ilvl w:val="0"/>
          <w:numId w:val="6"/>
        </w:numPr>
        <w:rPr>
          <w:b/>
        </w:rPr>
      </w:pPr>
      <w:r w:rsidRPr="00DF1A67">
        <w:rPr>
          <w:rFonts w:cs="Arial"/>
        </w:rPr>
        <w:t>Counseling involves helping people explore how they are perceiving their trouble, then guiding them to consider how God’s perspective reinforces, expands, or corrects their own. While we could never know the entirety of God’s perspective, Scripture does reveal the core beliefs, values, and commitments that should shape our perception.</w:t>
      </w:r>
    </w:p>
    <w:p w14:paraId="7618BECF" w14:textId="77777777" w:rsidR="00613923" w:rsidRPr="00DF1A67" w:rsidRDefault="00613923" w:rsidP="00613923">
      <w:pPr>
        <w:pStyle w:val="ListParagraph"/>
        <w:numPr>
          <w:ilvl w:val="0"/>
          <w:numId w:val="6"/>
        </w:numPr>
        <w:rPr>
          <w:b/>
        </w:rPr>
      </w:pPr>
      <w:r w:rsidRPr="00DF1A67">
        <w:rPr>
          <w:rFonts w:cs="Arial"/>
        </w:rPr>
        <w:t>So even though Scripture may not directly address the specific trouble a person is enduring, it does provide the framework they need to respond faithfully to it. In this way, counseling can be an instrument of spiritual formation in the context of a person’s troubles.</w:t>
      </w:r>
    </w:p>
    <w:p w14:paraId="2E5CEF88" w14:textId="3B16B785" w:rsidR="00613923" w:rsidRDefault="00613923" w:rsidP="00613923">
      <w:pPr>
        <w:rPr>
          <w:b/>
        </w:rPr>
      </w:pPr>
    </w:p>
    <w:p w14:paraId="718B2E06" w14:textId="77777777" w:rsidR="00640855" w:rsidRPr="00DF1A67" w:rsidRDefault="00640855" w:rsidP="00613923">
      <w:pPr>
        <w:rPr>
          <w:b/>
        </w:rPr>
      </w:pPr>
    </w:p>
    <w:p w14:paraId="7C30F2B9" w14:textId="77777777" w:rsidR="00DF1A67" w:rsidRPr="00DF1A67" w:rsidRDefault="00DF1A67" w:rsidP="00613923">
      <w:pPr>
        <w:rPr>
          <w:rFonts w:cs="Arial"/>
          <w:b/>
        </w:rPr>
      </w:pPr>
    </w:p>
    <w:p w14:paraId="56E8C588" w14:textId="7CDC916C" w:rsidR="00613923" w:rsidRPr="00DF1A67" w:rsidRDefault="00613923" w:rsidP="00613923">
      <w:pPr>
        <w:rPr>
          <w:rFonts w:cs="Arial"/>
          <w:b/>
        </w:rPr>
      </w:pPr>
      <w:r w:rsidRPr="00DF1A67">
        <w:rPr>
          <w:rFonts w:cs="Arial"/>
          <w:b/>
        </w:rPr>
        <w:t xml:space="preserve">Two Mini Case Studies </w:t>
      </w:r>
    </w:p>
    <w:p w14:paraId="3AEEDEC1" w14:textId="01807DA8" w:rsidR="00613923" w:rsidRPr="00DF1A67" w:rsidRDefault="00613923" w:rsidP="00613923">
      <w:r w:rsidRPr="00DF1A67">
        <w:t>Example of two drug users in their early 30’s, both living in a parent’s basement, both unable to hold jobs, both living on video games, dealing with similar depression and anxiety</w:t>
      </w:r>
      <w:r w:rsidR="00C917AC" w:rsidRPr="00DF1A67">
        <w:t>.</w:t>
      </w:r>
    </w:p>
    <w:p w14:paraId="78E45E9D" w14:textId="77777777" w:rsidR="00613923" w:rsidRPr="00DF1A67" w:rsidRDefault="00613923" w:rsidP="00613923">
      <w:pPr>
        <w:pStyle w:val="ListParagraph"/>
      </w:pPr>
    </w:p>
    <w:p w14:paraId="6C0E9855" w14:textId="77777777" w:rsidR="00613923" w:rsidRPr="00DF1A67" w:rsidRDefault="00613923" w:rsidP="00613923">
      <w:pPr>
        <w:pStyle w:val="ListParagraph"/>
        <w:numPr>
          <w:ilvl w:val="0"/>
          <w:numId w:val="6"/>
        </w:numPr>
      </w:pPr>
      <w:r w:rsidRPr="00DF1A67">
        <w:t xml:space="preserve">Jared came from an upper </w:t>
      </w:r>
      <w:proofErr w:type="gramStart"/>
      <w:r w:rsidRPr="00DF1A67">
        <w:t>middle class</w:t>
      </w:r>
      <w:proofErr w:type="gramEnd"/>
      <w:r w:rsidRPr="00DF1A67">
        <w:t xml:space="preserve"> home. His mom and dad, Carol and Bill, were both driven people—professionally, socially, and even at church. They lived fast paced lives, which had the benefit of Jared getting everything he wanted. Even college was paid for before he dropped out. His dad Bill had one awkward talk with Jared about applying himself better when he found out his son wasn’t attending classes. But that was two years ago. Since then, he started casually using marijuana he could get from his friends, which has hardened into regular use. He hides it from his parents, complaining that he is just depressed all the time. Now, Carol and Bill don’t know what to do with their depressed son other than let him live in the basement, where his hours are passed online gaming. </w:t>
      </w:r>
    </w:p>
    <w:p w14:paraId="46063359" w14:textId="4D24CD7E" w:rsidR="00613923" w:rsidRPr="00DF1A67" w:rsidRDefault="00640855" w:rsidP="00613923">
      <w:pPr>
        <w:pStyle w:val="ListParagraph"/>
        <w:ind w:left="1440"/>
      </w:pPr>
      <w:r>
        <w:br/>
      </w:r>
      <w:bookmarkStart w:id="0" w:name="_GoBack"/>
      <w:bookmarkEnd w:id="0"/>
    </w:p>
    <w:p w14:paraId="76ECBD16" w14:textId="77777777" w:rsidR="00613923" w:rsidRPr="00DF1A67" w:rsidRDefault="00613923" w:rsidP="00613923">
      <w:pPr>
        <w:pStyle w:val="ListParagraph"/>
        <w:numPr>
          <w:ilvl w:val="0"/>
          <w:numId w:val="6"/>
        </w:numPr>
      </w:pPr>
      <w:r w:rsidRPr="00DF1A67">
        <w:lastRenderedPageBreak/>
        <w:t xml:space="preserve">Michael came from a working poor home. He was raised by his grandma Rebecca because no one knew who his dad was, and his mom was a drug user. Rebecca had deep faith in the Jesus Christ and took Michael to church regularly. Michael was smart and </w:t>
      </w:r>
      <w:proofErr w:type="gramStart"/>
      <w:r w:rsidRPr="00DF1A67">
        <w:t>studious, but</w:t>
      </w:r>
      <w:proofErr w:type="gramEnd"/>
      <w:r w:rsidRPr="00DF1A67">
        <w:t xml:space="preserve"> began to hang with the wrong crowd in the later years of high school. Casual marijuana use led to more involvement in the drug scene. He ended up graduating high school, but his grades were so bad, he gave up on any of the scholarship programs he once hoped for. It seemed over for him. He has moved out a few times from Rebecca’s basement, but always ends up back there. Now, Rebecca doesn’t know what to do with her depressed grandson other than let him live in the basement, where his hours are passed online gaming. </w:t>
      </w:r>
    </w:p>
    <w:p w14:paraId="067A87DD" w14:textId="77777777" w:rsidR="00613923" w:rsidRPr="00DF1A67" w:rsidRDefault="00613923" w:rsidP="00613923">
      <w:pPr>
        <w:ind w:left="1080"/>
      </w:pPr>
    </w:p>
    <w:p w14:paraId="18BFE18A" w14:textId="77777777" w:rsidR="00DF1A67" w:rsidRPr="00DF1A67" w:rsidRDefault="00DF1A67" w:rsidP="00DF1A67"/>
    <w:p w14:paraId="47D56D1C" w14:textId="55FBB71C" w:rsidR="00B93B51" w:rsidRDefault="00B93B51" w:rsidP="00DF1A67">
      <w:pPr>
        <w:rPr>
          <w:b/>
        </w:rPr>
      </w:pPr>
      <w:r>
        <w:rPr>
          <w:b/>
        </w:rPr>
        <w:t>Refresher of What You’re Looking For</w:t>
      </w:r>
    </w:p>
    <w:p w14:paraId="34AC91CD" w14:textId="77777777" w:rsidR="00B93B51" w:rsidRDefault="00B93B51" w:rsidP="00DF1A67">
      <w:pPr>
        <w:rPr>
          <w:b/>
        </w:rPr>
      </w:pPr>
    </w:p>
    <w:p w14:paraId="6BD99E6B" w14:textId="478E39A1" w:rsidR="00613923" w:rsidRPr="00DF1A67" w:rsidRDefault="00613923" w:rsidP="00B93B51">
      <w:pPr>
        <w:ind w:firstLine="720"/>
      </w:pPr>
      <w:r w:rsidRPr="00DF1A67">
        <w:rPr>
          <w:b/>
        </w:rPr>
        <w:t>Context</w:t>
      </w:r>
      <w:r w:rsidRPr="00DF1A67">
        <w:t xml:space="preserve"> – the external factors that condition response </w:t>
      </w:r>
    </w:p>
    <w:p w14:paraId="169F5EE4" w14:textId="77777777" w:rsidR="00613923" w:rsidRPr="00DF1A67" w:rsidRDefault="00613923" w:rsidP="00613923">
      <w:pPr>
        <w:pStyle w:val="ListParagraph"/>
        <w:numPr>
          <w:ilvl w:val="1"/>
          <w:numId w:val="1"/>
        </w:numPr>
      </w:pPr>
      <w:r w:rsidRPr="00DF1A67">
        <w:rPr>
          <w:color w:val="000000" w:themeColor="text1"/>
        </w:rPr>
        <w:t xml:space="preserve">Circumstances </w:t>
      </w:r>
    </w:p>
    <w:p w14:paraId="7B081995" w14:textId="77777777" w:rsidR="00613923" w:rsidRPr="00DF1A67" w:rsidRDefault="00613923" w:rsidP="00613923">
      <w:pPr>
        <w:pStyle w:val="ListParagraph"/>
        <w:numPr>
          <w:ilvl w:val="1"/>
          <w:numId w:val="1"/>
        </w:numPr>
      </w:pPr>
      <w:r w:rsidRPr="00DF1A67">
        <w:rPr>
          <w:color w:val="000000" w:themeColor="text1"/>
        </w:rPr>
        <w:t>Other People</w:t>
      </w:r>
    </w:p>
    <w:p w14:paraId="00CA5149" w14:textId="77777777" w:rsidR="00613923" w:rsidRPr="00DF1A67" w:rsidRDefault="00613923" w:rsidP="00613923">
      <w:pPr>
        <w:pStyle w:val="ListParagraph"/>
        <w:numPr>
          <w:ilvl w:val="1"/>
          <w:numId w:val="1"/>
        </w:numPr>
      </w:pPr>
      <w:r w:rsidRPr="00DF1A67">
        <w:rPr>
          <w:color w:val="000000" w:themeColor="text1"/>
        </w:rPr>
        <w:t>Self</w:t>
      </w:r>
    </w:p>
    <w:p w14:paraId="5B64E175" w14:textId="77777777" w:rsidR="00DF1A67" w:rsidRPr="00DF1A67" w:rsidRDefault="00613923" w:rsidP="00613923">
      <w:pPr>
        <w:pStyle w:val="ListParagraph"/>
        <w:numPr>
          <w:ilvl w:val="1"/>
          <w:numId w:val="1"/>
        </w:numPr>
      </w:pPr>
      <w:r w:rsidRPr="00DF1A67">
        <w:rPr>
          <w:color w:val="000000" w:themeColor="text1"/>
        </w:rPr>
        <w:t>God</w:t>
      </w:r>
    </w:p>
    <w:p w14:paraId="6C9CFD36" w14:textId="482A3D64" w:rsidR="00613923" w:rsidRPr="00DF1A67" w:rsidRDefault="00613923" w:rsidP="00DF1A67">
      <w:pPr>
        <w:pStyle w:val="ListParagraph"/>
        <w:ind w:left="1440"/>
      </w:pPr>
      <w:r w:rsidRPr="00DF1A67">
        <w:rPr>
          <w:color w:val="000000" w:themeColor="text1"/>
        </w:rPr>
        <w:t xml:space="preserve"> </w:t>
      </w:r>
    </w:p>
    <w:p w14:paraId="5DAAFA73" w14:textId="6EFEFF1F" w:rsidR="00613923" w:rsidRPr="00DF1A67" w:rsidRDefault="00613923" w:rsidP="00B93B51">
      <w:pPr>
        <w:ind w:firstLine="720"/>
      </w:pPr>
      <w:r w:rsidRPr="00DF1A67">
        <w:rPr>
          <w:b/>
        </w:rPr>
        <w:t>Response</w:t>
      </w:r>
      <w:r w:rsidRPr="00DF1A67">
        <w:t xml:space="preserve"> – the heart’s active perception of and activity in context </w:t>
      </w:r>
    </w:p>
    <w:p w14:paraId="0357007F" w14:textId="77777777" w:rsidR="00613923" w:rsidRPr="00DF1A67" w:rsidRDefault="00613923" w:rsidP="00613923">
      <w:pPr>
        <w:pStyle w:val="ListParagraph"/>
        <w:numPr>
          <w:ilvl w:val="1"/>
          <w:numId w:val="1"/>
        </w:numPr>
      </w:pPr>
      <w:r w:rsidRPr="00DF1A67">
        <w:t>Cognitive beliefs and thoughts</w:t>
      </w:r>
    </w:p>
    <w:p w14:paraId="3BBABF22" w14:textId="77777777" w:rsidR="00613923" w:rsidRPr="00DF1A67" w:rsidRDefault="00613923" w:rsidP="00613923">
      <w:pPr>
        <w:pStyle w:val="ListParagraph"/>
        <w:numPr>
          <w:ilvl w:val="1"/>
          <w:numId w:val="1"/>
        </w:numPr>
      </w:pPr>
      <w:r w:rsidRPr="00DF1A67">
        <w:t>Affective desires and emotions</w:t>
      </w:r>
    </w:p>
    <w:p w14:paraId="064361A2" w14:textId="18B78712" w:rsidR="00613923" w:rsidRPr="00DF1A67" w:rsidRDefault="00DF1A67" w:rsidP="00613923">
      <w:pPr>
        <w:pStyle w:val="ListParagraph"/>
        <w:numPr>
          <w:ilvl w:val="1"/>
          <w:numId w:val="1"/>
        </w:numPr>
      </w:pPr>
      <w:r>
        <w:t>Volitional</w:t>
      </w:r>
      <w:r w:rsidR="00613923" w:rsidRPr="00DF1A67">
        <w:t xml:space="preserve"> commitments and choices </w:t>
      </w:r>
    </w:p>
    <w:p w14:paraId="7FD45E42" w14:textId="77777777" w:rsidR="00613923" w:rsidRPr="00DF1A67" w:rsidRDefault="00613923" w:rsidP="00613923">
      <w:pPr>
        <w:contextualSpacing/>
        <w:rPr>
          <w:rFonts w:cs="Arial"/>
        </w:rPr>
      </w:pPr>
    </w:p>
    <w:p w14:paraId="75C2C903" w14:textId="77777777" w:rsidR="00C7744E" w:rsidRPr="00DF1A67" w:rsidRDefault="00C7744E" w:rsidP="00613923">
      <w:pPr>
        <w:rPr>
          <w:rFonts w:cs="Arial"/>
        </w:rPr>
      </w:pPr>
    </w:p>
    <w:p w14:paraId="7BE9581E" w14:textId="663FAF3A" w:rsidR="00C6472D" w:rsidRDefault="00B93B51" w:rsidP="00613923">
      <w:pPr>
        <w:rPr>
          <w:rFonts w:cs="Arial"/>
          <w:b/>
        </w:rPr>
      </w:pPr>
      <w:r>
        <w:rPr>
          <w:rFonts w:cs="Arial"/>
          <w:b/>
        </w:rPr>
        <w:t xml:space="preserve">Method of Approaching These Two Men </w:t>
      </w:r>
    </w:p>
    <w:p w14:paraId="4677352C" w14:textId="77777777" w:rsidR="00B93B51" w:rsidRPr="00B93B51" w:rsidRDefault="00B93B51" w:rsidP="00613923">
      <w:pPr>
        <w:rPr>
          <w:rFonts w:cs="Arial"/>
          <w:b/>
        </w:rPr>
      </w:pPr>
    </w:p>
    <w:p w14:paraId="7617736E" w14:textId="52D23C29" w:rsidR="00613923" w:rsidRDefault="00613923" w:rsidP="00613923">
      <w:pPr>
        <w:rPr>
          <w:rFonts w:cs="Arial"/>
        </w:rPr>
      </w:pPr>
      <w:r w:rsidRPr="00B93B51">
        <w:rPr>
          <w:rFonts w:cs="Arial"/>
          <w:b/>
        </w:rPr>
        <w:t>1. Listen to the problem.</w:t>
      </w:r>
      <w:r w:rsidRPr="00B93B51">
        <w:rPr>
          <w:rFonts w:cs="Arial"/>
        </w:rPr>
        <w:t xml:space="preserve"> You want to know what is going on, but people often share their troubles haphazardly, piling up details in an unorganized lump. You can sort things into smaller piles and help a person organize what he is saying for clarity’s sake. </w:t>
      </w:r>
    </w:p>
    <w:p w14:paraId="665AE4BB" w14:textId="07D5F792" w:rsidR="00B93B51" w:rsidRDefault="00B93B51" w:rsidP="00613923">
      <w:pPr>
        <w:rPr>
          <w:rFonts w:cs="Arial"/>
        </w:rPr>
      </w:pPr>
      <w:r>
        <w:rPr>
          <w:rFonts w:cs="Arial"/>
        </w:rPr>
        <w:tab/>
        <w:t>CONTEXT: What are the influencing factors of Circumstances, Other People, Self, and God?</w:t>
      </w:r>
    </w:p>
    <w:p w14:paraId="2202D230" w14:textId="77777777" w:rsidR="001E1E39" w:rsidRDefault="001E1E39" w:rsidP="00613923">
      <w:pPr>
        <w:rPr>
          <w:rFonts w:cs="Arial"/>
        </w:rPr>
      </w:pPr>
    </w:p>
    <w:p w14:paraId="61462D30" w14:textId="77777777" w:rsidR="001E1E39" w:rsidRDefault="001E1E39" w:rsidP="00613923">
      <w:pPr>
        <w:rPr>
          <w:rFonts w:cs="Arial"/>
        </w:rPr>
      </w:pPr>
    </w:p>
    <w:p w14:paraId="5C407BA7" w14:textId="77777777" w:rsidR="001E1E39" w:rsidRDefault="001E1E39" w:rsidP="00613923">
      <w:pPr>
        <w:rPr>
          <w:rFonts w:cs="Arial"/>
        </w:rPr>
      </w:pPr>
    </w:p>
    <w:p w14:paraId="30D4A11E" w14:textId="6CADD1FB" w:rsidR="001E1E39" w:rsidRDefault="001E1E39" w:rsidP="00613923">
      <w:pPr>
        <w:rPr>
          <w:rFonts w:cs="Arial"/>
        </w:rPr>
      </w:pPr>
    </w:p>
    <w:p w14:paraId="635D696A" w14:textId="11A2029E" w:rsidR="00856894" w:rsidRDefault="00856894" w:rsidP="00613923">
      <w:pPr>
        <w:rPr>
          <w:rFonts w:cs="Arial"/>
        </w:rPr>
      </w:pPr>
    </w:p>
    <w:p w14:paraId="0F4B2B96" w14:textId="51D3D835" w:rsidR="00856894" w:rsidRDefault="00856894" w:rsidP="00613923">
      <w:pPr>
        <w:rPr>
          <w:rFonts w:cs="Arial"/>
        </w:rPr>
      </w:pPr>
    </w:p>
    <w:p w14:paraId="471A445E" w14:textId="55BD9F31" w:rsidR="00856894" w:rsidRDefault="00856894" w:rsidP="00613923">
      <w:pPr>
        <w:rPr>
          <w:rFonts w:cs="Arial"/>
        </w:rPr>
      </w:pPr>
    </w:p>
    <w:p w14:paraId="6690FADB" w14:textId="62F49E84" w:rsidR="00856894" w:rsidRDefault="00856894" w:rsidP="00613923">
      <w:pPr>
        <w:rPr>
          <w:rFonts w:cs="Arial"/>
        </w:rPr>
      </w:pPr>
    </w:p>
    <w:p w14:paraId="4A21AF6D" w14:textId="77777777" w:rsidR="00856894" w:rsidRDefault="00856894">
      <w:pPr>
        <w:rPr>
          <w:rFonts w:cs="Arial"/>
        </w:rPr>
      </w:pPr>
      <w:r>
        <w:rPr>
          <w:rFonts w:cs="Arial"/>
        </w:rPr>
        <w:br w:type="page"/>
      </w:r>
    </w:p>
    <w:p w14:paraId="3693C039" w14:textId="03B822F4" w:rsidR="00613923" w:rsidRPr="00B93B51" w:rsidRDefault="00613923" w:rsidP="00613923">
      <w:pPr>
        <w:rPr>
          <w:rFonts w:cs="Arial"/>
        </w:rPr>
      </w:pPr>
      <w:r w:rsidRPr="00B93B51">
        <w:rPr>
          <w:rFonts w:cs="Arial"/>
          <w:b/>
        </w:rPr>
        <w:lastRenderedPageBreak/>
        <w:t xml:space="preserve">2. Consider heart responses. </w:t>
      </w:r>
      <w:r w:rsidRPr="00B93B51">
        <w:rPr>
          <w:rFonts w:cs="Arial"/>
        </w:rPr>
        <w:t xml:space="preserve">After you’ve found out the basics of what’s going on, you want to consider how the person’s heart is </w:t>
      </w:r>
      <w:r w:rsidR="00E61FA7" w:rsidRPr="00B93B51">
        <w:rPr>
          <w:rFonts w:cs="Arial"/>
        </w:rPr>
        <w:t xml:space="preserve">dynamically </w:t>
      </w:r>
      <w:r w:rsidRPr="00B93B51">
        <w:rPr>
          <w:rFonts w:cs="Arial"/>
        </w:rPr>
        <w:t>responding in each of these areas. His responses will be characterized by faith or by many other things—fear, anger, discouragement, lust, indulgence, escape, ignorance, sadness, disappointment, discontentment, suspicion.</w:t>
      </w:r>
    </w:p>
    <w:p w14:paraId="4A46CD81" w14:textId="77777777" w:rsidR="00856894" w:rsidRDefault="00B93B51" w:rsidP="00613923">
      <w:pPr>
        <w:rPr>
          <w:rFonts w:cs="Arial"/>
        </w:rPr>
      </w:pPr>
      <w:r>
        <w:rPr>
          <w:rFonts w:cs="Arial"/>
        </w:rPr>
        <w:tab/>
      </w:r>
    </w:p>
    <w:p w14:paraId="5C8A17ED" w14:textId="19469E0A" w:rsidR="00613923" w:rsidRDefault="00B93B51" w:rsidP="00856894">
      <w:pPr>
        <w:ind w:firstLine="720"/>
        <w:rPr>
          <w:rFonts w:cs="Arial"/>
        </w:rPr>
      </w:pPr>
      <w:r>
        <w:rPr>
          <w:rFonts w:cs="Arial"/>
        </w:rPr>
        <w:t>RESPONSE: How are they responding to Circumstances, Other People, Self, and God?</w:t>
      </w:r>
    </w:p>
    <w:p w14:paraId="714D683F" w14:textId="77777777" w:rsidR="001E1E39" w:rsidRDefault="001E1E39" w:rsidP="00613923">
      <w:pPr>
        <w:rPr>
          <w:rFonts w:cs="Arial"/>
        </w:rPr>
      </w:pPr>
    </w:p>
    <w:p w14:paraId="41A538CA" w14:textId="29F12D3F" w:rsidR="001E1E39" w:rsidRDefault="00856894" w:rsidP="00613923">
      <w:pPr>
        <w:rPr>
          <w:rFonts w:cs="Arial"/>
        </w:rPr>
      </w:pPr>
      <w:r>
        <w:rPr>
          <w:rFonts w:cs="Arial"/>
        </w:rPr>
        <w:tab/>
        <w:t xml:space="preserve">[This page </w:t>
      </w:r>
      <w:r w:rsidR="005A7C89">
        <w:rPr>
          <w:rFonts w:cs="Arial"/>
        </w:rPr>
        <w:t>intentionally left with a large area for taking notes.]</w:t>
      </w:r>
    </w:p>
    <w:p w14:paraId="7A80799E" w14:textId="77777777" w:rsidR="001E1E39" w:rsidRDefault="001E1E39" w:rsidP="00613923">
      <w:pPr>
        <w:rPr>
          <w:rFonts w:cs="Arial"/>
        </w:rPr>
      </w:pPr>
    </w:p>
    <w:p w14:paraId="2DC6933E" w14:textId="77777777" w:rsidR="001E1E39" w:rsidRDefault="001E1E39" w:rsidP="00613923">
      <w:pPr>
        <w:rPr>
          <w:rFonts w:cs="Arial"/>
        </w:rPr>
      </w:pPr>
    </w:p>
    <w:p w14:paraId="360B7A48" w14:textId="77777777" w:rsidR="001E1E39" w:rsidRDefault="001E1E39" w:rsidP="00613923">
      <w:pPr>
        <w:rPr>
          <w:rFonts w:cs="Arial"/>
        </w:rPr>
      </w:pPr>
    </w:p>
    <w:p w14:paraId="25BAC7A2" w14:textId="77777777" w:rsidR="00B93B51" w:rsidRPr="00B93B51" w:rsidRDefault="00B93B51" w:rsidP="00613923">
      <w:pPr>
        <w:rPr>
          <w:rFonts w:cs="Arial"/>
        </w:rPr>
      </w:pPr>
    </w:p>
    <w:p w14:paraId="6BE1652B" w14:textId="77777777" w:rsidR="00856894" w:rsidRDefault="00856894">
      <w:pPr>
        <w:rPr>
          <w:rFonts w:cs="Arial"/>
          <w:b/>
        </w:rPr>
      </w:pPr>
      <w:r>
        <w:rPr>
          <w:rFonts w:cs="Arial"/>
          <w:b/>
        </w:rPr>
        <w:br w:type="page"/>
      </w:r>
    </w:p>
    <w:p w14:paraId="1211DE05" w14:textId="0953B8B3" w:rsidR="00613923" w:rsidRDefault="00613923" w:rsidP="00B93B51">
      <w:pPr>
        <w:rPr>
          <w:rFonts w:eastAsiaTheme="minorEastAsia"/>
          <w:i/>
          <w:iCs/>
        </w:rPr>
      </w:pPr>
      <w:r w:rsidRPr="00B93B51">
        <w:rPr>
          <w:rFonts w:cs="Arial"/>
          <w:b/>
        </w:rPr>
        <w:lastRenderedPageBreak/>
        <w:t>3. Speak the truth in love</w:t>
      </w:r>
      <w:r w:rsidRPr="00B93B51">
        <w:rPr>
          <w:rFonts w:cs="Arial"/>
        </w:rPr>
        <w:t>.</w:t>
      </w:r>
      <w:r w:rsidRPr="00B93B51">
        <w:rPr>
          <w:rFonts w:cs="Arial"/>
          <w:b/>
        </w:rPr>
        <w:t xml:space="preserve"> </w:t>
      </w:r>
      <w:r w:rsidRPr="00B93B51">
        <w:rPr>
          <w:rFonts w:cs="Arial"/>
        </w:rPr>
        <w:t xml:space="preserve">Speaking accurately to the need of the heart comes only after listening and considering. A pastor knows whether to teach, comfort, warn, encourage, advise, and admonish from Scripture based on the person’s heart responses. The goal is to call a person to faith in a way that specifically addresses their heart responses, since faith alone is </w:t>
      </w:r>
      <w:proofErr w:type="gramStart"/>
      <w:r w:rsidRPr="00B93B51">
        <w:rPr>
          <w:rFonts w:cs="Arial"/>
        </w:rPr>
        <w:t>the means by which</w:t>
      </w:r>
      <w:proofErr w:type="gramEnd"/>
      <w:r w:rsidRPr="00B93B51">
        <w:rPr>
          <w:rFonts w:cs="Arial"/>
        </w:rPr>
        <w:t xml:space="preserve"> a person responds rightly (Heb 11:6,13-16, 12:1-2). And faith comes through hearing the Word of Christ (Rom 10:17). </w:t>
      </w:r>
      <w:proofErr w:type="gramStart"/>
      <w:r w:rsidRPr="00B93B51">
        <w:rPr>
          <w:rFonts w:cs="Arial"/>
        </w:rPr>
        <w:t>This is why</w:t>
      </w:r>
      <w:proofErr w:type="gramEnd"/>
      <w:r w:rsidRPr="00B93B51">
        <w:rPr>
          <w:rFonts w:cs="Arial"/>
        </w:rPr>
        <w:t xml:space="preserve"> counseling must be biblical. </w:t>
      </w:r>
    </w:p>
    <w:p w14:paraId="3A7CD951" w14:textId="77777777" w:rsidR="005A7C89" w:rsidRDefault="005A7C89" w:rsidP="001E1E39">
      <w:pPr>
        <w:ind w:left="720"/>
        <w:rPr>
          <w:rFonts w:eastAsiaTheme="minorEastAsia"/>
          <w:iCs/>
        </w:rPr>
      </w:pPr>
    </w:p>
    <w:p w14:paraId="6B9CFCB7" w14:textId="62A9CCCB" w:rsidR="0026125E" w:rsidRDefault="00B93B51" w:rsidP="001E1E39">
      <w:pPr>
        <w:ind w:left="720"/>
        <w:rPr>
          <w:rFonts w:cs="Arial"/>
        </w:rPr>
      </w:pPr>
      <w:r>
        <w:rPr>
          <w:rFonts w:eastAsiaTheme="minorEastAsia"/>
          <w:iCs/>
        </w:rPr>
        <w:t xml:space="preserve">SCRIPTURE: From Scripture, what is God’s perspective of their </w:t>
      </w:r>
      <w:r>
        <w:rPr>
          <w:rFonts w:cs="Arial"/>
        </w:rPr>
        <w:t>Circumstances, Other People, Self, and God himself?</w:t>
      </w:r>
    </w:p>
    <w:p w14:paraId="272275D1" w14:textId="700EA63E" w:rsidR="005A7C89" w:rsidRDefault="005A7C89" w:rsidP="001E1E39">
      <w:pPr>
        <w:ind w:left="720"/>
        <w:rPr>
          <w:rFonts w:cs="Arial"/>
        </w:rPr>
      </w:pPr>
    </w:p>
    <w:p w14:paraId="7D0C981F" w14:textId="6734EA5A" w:rsidR="005A7C89" w:rsidRPr="001E1E39" w:rsidRDefault="005A7C89" w:rsidP="001E1E39">
      <w:pPr>
        <w:ind w:left="720"/>
        <w:rPr>
          <w:rFonts w:cs="Arial"/>
        </w:rPr>
      </w:pPr>
      <w:r>
        <w:rPr>
          <w:rFonts w:cs="Arial"/>
        </w:rPr>
        <w:t>[This page intentionally left with a large area for taking notes.]</w:t>
      </w:r>
    </w:p>
    <w:sectPr w:rsidR="005A7C89" w:rsidRPr="001E1E39" w:rsidSect="00640855">
      <w:headerReference w:type="even" r:id="rId7"/>
      <w:headerReference w:type="default" r:id="rId8"/>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D6968" w14:textId="77777777" w:rsidR="00165B36" w:rsidRDefault="00165B36" w:rsidP="00C917AC">
      <w:r>
        <w:separator/>
      </w:r>
    </w:p>
  </w:endnote>
  <w:endnote w:type="continuationSeparator" w:id="0">
    <w:p w14:paraId="01D935AB" w14:textId="77777777" w:rsidR="00165B36" w:rsidRDefault="00165B36" w:rsidP="00C9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DAAB1" w14:textId="77777777" w:rsidR="00165B36" w:rsidRDefault="00165B36" w:rsidP="00C917AC">
      <w:r>
        <w:separator/>
      </w:r>
    </w:p>
  </w:footnote>
  <w:footnote w:type="continuationSeparator" w:id="0">
    <w:p w14:paraId="1A3F1B81" w14:textId="77777777" w:rsidR="00165B36" w:rsidRDefault="00165B36" w:rsidP="00C9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A010B" w14:textId="77777777" w:rsidR="00C917AC" w:rsidRDefault="00C917AC" w:rsidP="00DF1A67">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331E9B" w14:textId="77777777" w:rsidR="00C917AC" w:rsidRDefault="00C91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2323" w14:textId="77777777" w:rsidR="00DF1A67" w:rsidRDefault="00DF1A67" w:rsidP="00F7629A">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1E39">
      <w:rPr>
        <w:rStyle w:val="PageNumber"/>
        <w:noProof/>
      </w:rPr>
      <w:t>2</w:t>
    </w:r>
    <w:r>
      <w:rPr>
        <w:rStyle w:val="PageNumber"/>
      </w:rPr>
      <w:fldChar w:fldCharType="end"/>
    </w:r>
  </w:p>
  <w:p w14:paraId="0B0FBC86" w14:textId="77777777" w:rsidR="00DF1A67" w:rsidRDefault="00DF1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C3D"/>
    <w:multiLevelType w:val="hybridMultilevel"/>
    <w:tmpl w:val="8E782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82C09"/>
    <w:multiLevelType w:val="hybridMultilevel"/>
    <w:tmpl w:val="1FA2E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D1BF4"/>
    <w:multiLevelType w:val="hybridMultilevel"/>
    <w:tmpl w:val="2242A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B3C25"/>
    <w:multiLevelType w:val="hybridMultilevel"/>
    <w:tmpl w:val="129EA4EC"/>
    <w:lvl w:ilvl="0" w:tplc="E7EA9A40">
      <w:start w:val="201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F229D"/>
    <w:multiLevelType w:val="hybridMultilevel"/>
    <w:tmpl w:val="2FFC6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41801"/>
    <w:multiLevelType w:val="hybridMultilevel"/>
    <w:tmpl w:val="DBDE9246"/>
    <w:lvl w:ilvl="0" w:tplc="0332F8D6">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D77"/>
    <w:rsid w:val="00011321"/>
    <w:rsid w:val="0002605C"/>
    <w:rsid w:val="00027278"/>
    <w:rsid w:val="00064958"/>
    <w:rsid w:val="00065E1E"/>
    <w:rsid w:val="00080362"/>
    <w:rsid w:val="001032BD"/>
    <w:rsid w:val="00121FFA"/>
    <w:rsid w:val="00165B36"/>
    <w:rsid w:val="00186D77"/>
    <w:rsid w:val="00196544"/>
    <w:rsid w:val="001D20C3"/>
    <w:rsid w:val="001E1E39"/>
    <w:rsid w:val="001F0243"/>
    <w:rsid w:val="002257B6"/>
    <w:rsid w:val="00242027"/>
    <w:rsid w:val="002436E6"/>
    <w:rsid w:val="0026125E"/>
    <w:rsid w:val="002A269B"/>
    <w:rsid w:val="002F365B"/>
    <w:rsid w:val="003758CF"/>
    <w:rsid w:val="003E4F97"/>
    <w:rsid w:val="003F4F49"/>
    <w:rsid w:val="00454707"/>
    <w:rsid w:val="004803CA"/>
    <w:rsid w:val="004A487B"/>
    <w:rsid w:val="004A6D29"/>
    <w:rsid w:val="004B40DE"/>
    <w:rsid w:val="004D00EC"/>
    <w:rsid w:val="0050190E"/>
    <w:rsid w:val="00572B9D"/>
    <w:rsid w:val="005A7C89"/>
    <w:rsid w:val="00613923"/>
    <w:rsid w:val="00615177"/>
    <w:rsid w:val="00640855"/>
    <w:rsid w:val="0069111C"/>
    <w:rsid w:val="00693408"/>
    <w:rsid w:val="006A779F"/>
    <w:rsid w:val="006C375D"/>
    <w:rsid w:val="006D0755"/>
    <w:rsid w:val="006F2678"/>
    <w:rsid w:val="00702C35"/>
    <w:rsid w:val="00731F92"/>
    <w:rsid w:val="00771F09"/>
    <w:rsid w:val="0079567B"/>
    <w:rsid w:val="007A5BEB"/>
    <w:rsid w:val="00821F01"/>
    <w:rsid w:val="008463E5"/>
    <w:rsid w:val="00852A95"/>
    <w:rsid w:val="00856894"/>
    <w:rsid w:val="008630EF"/>
    <w:rsid w:val="008734CC"/>
    <w:rsid w:val="00876719"/>
    <w:rsid w:val="008B7C31"/>
    <w:rsid w:val="009A3FF0"/>
    <w:rsid w:val="00A040B3"/>
    <w:rsid w:val="00A643A5"/>
    <w:rsid w:val="00A64DB1"/>
    <w:rsid w:val="00A67146"/>
    <w:rsid w:val="00AA2D83"/>
    <w:rsid w:val="00B93B51"/>
    <w:rsid w:val="00BE1D59"/>
    <w:rsid w:val="00C6472D"/>
    <w:rsid w:val="00C7744E"/>
    <w:rsid w:val="00C917AC"/>
    <w:rsid w:val="00CB0ACD"/>
    <w:rsid w:val="00D026E6"/>
    <w:rsid w:val="00D070A5"/>
    <w:rsid w:val="00D52DFE"/>
    <w:rsid w:val="00DC254A"/>
    <w:rsid w:val="00DF1A67"/>
    <w:rsid w:val="00E0463C"/>
    <w:rsid w:val="00E61FA7"/>
    <w:rsid w:val="00E74350"/>
    <w:rsid w:val="00E843A3"/>
    <w:rsid w:val="00EB54D2"/>
    <w:rsid w:val="00F05A0F"/>
    <w:rsid w:val="00FC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13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7C31"/>
  </w:style>
  <w:style w:type="character" w:styleId="Emphasis">
    <w:name w:val="Emphasis"/>
    <w:basedOn w:val="DefaultParagraphFont"/>
    <w:uiPriority w:val="20"/>
    <w:qFormat/>
    <w:rsid w:val="008B7C31"/>
    <w:rPr>
      <w:i/>
      <w:iCs/>
    </w:rPr>
  </w:style>
  <w:style w:type="paragraph" w:styleId="ListParagraph">
    <w:name w:val="List Paragraph"/>
    <w:basedOn w:val="Normal"/>
    <w:uiPriority w:val="34"/>
    <w:qFormat/>
    <w:rsid w:val="00613923"/>
    <w:pPr>
      <w:ind w:left="720"/>
      <w:contextualSpacing/>
    </w:pPr>
    <w:rPr>
      <w:rFonts w:eastAsiaTheme="minorEastAsia"/>
    </w:rPr>
  </w:style>
  <w:style w:type="paragraph" w:styleId="Header">
    <w:name w:val="header"/>
    <w:basedOn w:val="Normal"/>
    <w:link w:val="HeaderChar"/>
    <w:uiPriority w:val="99"/>
    <w:unhideWhenUsed/>
    <w:rsid w:val="00C917AC"/>
    <w:pPr>
      <w:tabs>
        <w:tab w:val="center" w:pos="4680"/>
        <w:tab w:val="right" w:pos="9360"/>
      </w:tabs>
    </w:pPr>
  </w:style>
  <w:style w:type="character" w:customStyle="1" w:styleId="HeaderChar">
    <w:name w:val="Header Char"/>
    <w:basedOn w:val="DefaultParagraphFont"/>
    <w:link w:val="Header"/>
    <w:uiPriority w:val="99"/>
    <w:rsid w:val="00C917AC"/>
  </w:style>
  <w:style w:type="character" w:styleId="PageNumber">
    <w:name w:val="page number"/>
    <w:basedOn w:val="DefaultParagraphFont"/>
    <w:uiPriority w:val="99"/>
    <w:semiHidden/>
    <w:unhideWhenUsed/>
    <w:rsid w:val="00C917AC"/>
  </w:style>
  <w:style w:type="paragraph" w:styleId="Footer">
    <w:name w:val="footer"/>
    <w:basedOn w:val="Normal"/>
    <w:link w:val="FooterChar"/>
    <w:uiPriority w:val="99"/>
    <w:unhideWhenUsed/>
    <w:rsid w:val="00DF1A67"/>
    <w:pPr>
      <w:tabs>
        <w:tab w:val="center" w:pos="4680"/>
        <w:tab w:val="right" w:pos="9360"/>
      </w:tabs>
    </w:pPr>
  </w:style>
  <w:style w:type="character" w:customStyle="1" w:styleId="FooterChar">
    <w:name w:val="Footer Char"/>
    <w:basedOn w:val="DefaultParagraphFont"/>
    <w:link w:val="Footer"/>
    <w:uiPriority w:val="99"/>
    <w:rsid w:val="00DF1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444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Pierre</dc:creator>
  <cp:keywords/>
  <dc:description/>
  <cp:lastModifiedBy>Sydnie Jordan</cp:lastModifiedBy>
  <cp:revision>2</cp:revision>
  <dcterms:created xsi:type="dcterms:W3CDTF">2019-03-14T17:45:00Z</dcterms:created>
  <dcterms:modified xsi:type="dcterms:W3CDTF">2019-03-14T17:45:00Z</dcterms:modified>
</cp:coreProperties>
</file>